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4" w:rsidRPr="00F83FF4" w:rsidRDefault="00083433" w:rsidP="008F36C4">
      <w:pPr>
        <w:spacing w:after="120" w:line="240" w:lineRule="auto"/>
        <w:jc w:val="center"/>
        <w:rPr>
          <w:rFonts w:asciiTheme="minorHAnsi" w:hAnsiTheme="minorHAnsi"/>
          <w:b/>
          <w:color w:val="auto"/>
          <w:sz w:val="40"/>
          <w:szCs w:val="40"/>
        </w:rPr>
      </w:pPr>
      <w:r>
        <w:rPr>
          <w:rFonts w:asciiTheme="minorHAnsi" w:hAnsiTheme="minorHAnsi"/>
          <w:b/>
          <w:color w:val="auto"/>
          <w:sz w:val="40"/>
          <w:szCs w:val="40"/>
        </w:rPr>
        <w:t xml:space="preserve">2017 </w:t>
      </w:r>
      <w:r w:rsidR="00841ED2">
        <w:rPr>
          <w:rFonts w:asciiTheme="minorHAnsi" w:hAnsiTheme="minorHAnsi"/>
          <w:b/>
          <w:color w:val="auto"/>
          <w:sz w:val="40"/>
          <w:szCs w:val="40"/>
        </w:rPr>
        <w:t>PRIORITY</w:t>
      </w:r>
      <w:r w:rsidR="008F36C4" w:rsidRPr="00F83FF4">
        <w:rPr>
          <w:rFonts w:asciiTheme="minorHAnsi" w:hAnsiTheme="minorHAnsi"/>
          <w:b/>
          <w:color w:val="auto"/>
          <w:sz w:val="40"/>
          <w:szCs w:val="40"/>
        </w:rPr>
        <w:t xml:space="preserve"> LEGISLATORS</w:t>
      </w:r>
    </w:p>
    <w:p w:rsidR="00841ED2" w:rsidRPr="00083433" w:rsidRDefault="00083433" w:rsidP="008F36C4">
      <w:pPr>
        <w:spacing w:after="12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first step in legislative advocacy is to contact your state representatives, and schedule a time to meet them in person to talk to them about the issues. Once you have talked to your legislators, you can use this list to focus your advocacy efforts. </w:t>
      </w:r>
      <w:r w:rsidRPr="000B6381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PICC and the ACLU have put together this “priority list” of state legislators based on their past votes and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demographics of the </w:t>
      </w:r>
      <w:r w:rsidRPr="000B6381">
        <w:rPr>
          <w:rFonts w:asciiTheme="minorHAnsi" w:eastAsia="Times New Roman" w:hAnsiTheme="minorHAnsi" w:cs="Times New Roman"/>
          <w:color w:val="auto"/>
          <w:sz w:val="24"/>
          <w:szCs w:val="24"/>
        </w:rPr>
        <w:t>districts that they represent.</w:t>
      </w:r>
    </w:p>
    <w:p w:rsidR="00083433" w:rsidRDefault="00083433" w:rsidP="008F36C4">
      <w:pPr>
        <w:spacing w:after="12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Leadership of the House and Senate, especially of the majority party, have a great deal of power in deciding what bills come to a vote or are moved through committees.</w:t>
      </w:r>
    </w:p>
    <w:p w:rsidR="008F36C4" w:rsidRPr="00CD7DE5" w:rsidRDefault="008F36C4" w:rsidP="008F36C4">
      <w:pPr>
        <w:spacing w:after="120"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CD7DE5">
        <w:rPr>
          <w:rFonts w:asciiTheme="minorHAnsi" w:hAnsiTheme="minorHAnsi"/>
          <w:b/>
          <w:color w:val="auto"/>
          <w:sz w:val="24"/>
          <w:szCs w:val="24"/>
        </w:rPr>
        <w:t>House Leadership</w:t>
      </w:r>
    </w:p>
    <w:tbl>
      <w:tblPr>
        <w:tblW w:w="9534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317"/>
        <w:gridCol w:w="960"/>
        <w:gridCol w:w="4257"/>
      </w:tblGrid>
      <w:tr w:rsidR="009E1FCE" w:rsidRPr="00F83FF4" w:rsidTr="009E1FCE">
        <w:trPr>
          <w:trHeight w:val="315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9E1FCE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sz w:val="24"/>
                <w:szCs w:val="24"/>
              </w:rPr>
              <w:t>Representatives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District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spacing w:line="240" w:lineRule="auto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Counties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Mike Turzai (Speaker of the House)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C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Allegheny County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Dave Reed (Republican Leader)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C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62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6C4" w:rsidRPr="004F61BF" w:rsidRDefault="008F36C4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Indiana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Bryan Cutler (Republican Whip)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Lancaster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Frank Dermody (Democratic Leader)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4F61BF" w:rsidRDefault="008F36C4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Allegheny, Westmoreland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Michael Hanna (Democratic Whip)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76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Default="008F36C4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Centre, Clinton</w:t>
            </w:r>
          </w:p>
        </w:tc>
      </w:tr>
    </w:tbl>
    <w:p w:rsidR="008F36C4" w:rsidRDefault="008F36C4" w:rsidP="008F36C4">
      <w:pPr>
        <w:spacing w:after="12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336B13" w:rsidRPr="00336B13" w:rsidRDefault="00336B13" w:rsidP="008F36C4">
      <w:pPr>
        <w:spacing w:after="120"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336B13">
        <w:rPr>
          <w:rFonts w:asciiTheme="minorHAnsi" w:hAnsiTheme="minorHAnsi"/>
          <w:b/>
          <w:color w:val="auto"/>
          <w:sz w:val="24"/>
          <w:szCs w:val="24"/>
        </w:rPr>
        <w:t>Senate Leadership</w:t>
      </w:r>
    </w:p>
    <w:tbl>
      <w:tblPr>
        <w:tblW w:w="9544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4312"/>
        <w:gridCol w:w="960"/>
        <w:gridCol w:w="4272"/>
      </w:tblGrid>
      <w:tr w:rsidR="009E1FCE" w:rsidRPr="00F83FF4" w:rsidTr="009E1FCE">
        <w:trPr>
          <w:trHeight w:val="315"/>
          <w:jc w:val="center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Pr="00F83FF4" w:rsidRDefault="00ED5018" w:rsidP="00ED5018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Senators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Pr="00F83FF4" w:rsidRDefault="00336B1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District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Pr="00F83FF4" w:rsidRDefault="00336B13" w:rsidP="00B053F8">
            <w:pPr>
              <w:spacing w:line="240" w:lineRule="auto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Counties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13" w:rsidRDefault="00DE6C2B" w:rsidP="00DE6C2B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Joseph Scarnati (President Pro Tempore)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13" w:rsidRDefault="00DE6C2B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13" w:rsidRPr="004F61BF" w:rsidRDefault="00DE6C2B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Cameron, Clinton, Elk, Jefferson, Mckean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Jake Corman (Majority Floor Leader)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34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Centre, Juniata, Mifflin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John Gordner (Majority Whip)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Pr="004F61BF" w:rsidRDefault="00DE6C2B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Cumberland, Luzerne, Northumberland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Jay Costa (Minority Floor Leader)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B13" w:rsidRDefault="00DE6C2B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Allegheny</w:t>
            </w:r>
          </w:p>
        </w:tc>
      </w:tr>
      <w:tr w:rsidR="009E1FCE" w:rsidRPr="00F83FF4" w:rsidTr="009E1FCE">
        <w:trPr>
          <w:trHeight w:val="315"/>
          <w:jc w:val="center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C2B" w:rsidRDefault="00DE6C2B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Anthony Williams (Minority Whip)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C2B" w:rsidRDefault="00DE6C2B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C2B" w:rsidRDefault="00DE6C2B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Delaware, Philadelphia</w:t>
            </w:r>
          </w:p>
        </w:tc>
      </w:tr>
    </w:tbl>
    <w:p w:rsidR="00336B13" w:rsidRDefault="00336B13" w:rsidP="008F36C4">
      <w:pPr>
        <w:spacing w:after="12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8F36C4" w:rsidRPr="00336B13" w:rsidRDefault="001A083B" w:rsidP="008F36C4">
      <w:pPr>
        <w:spacing w:after="12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Priority</w:t>
      </w:r>
      <w:r w:rsidR="00336B13" w:rsidRPr="00336B1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336B13">
        <w:rPr>
          <w:rFonts w:asciiTheme="minorHAnsi" w:hAnsiTheme="minorHAnsi"/>
          <w:b/>
          <w:color w:val="auto"/>
          <w:sz w:val="24"/>
          <w:szCs w:val="24"/>
        </w:rPr>
        <w:t xml:space="preserve">State </w:t>
      </w:r>
      <w:r w:rsidR="00336B13" w:rsidRPr="00336B13">
        <w:rPr>
          <w:rFonts w:asciiTheme="minorHAnsi" w:hAnsiTheme="minorHAnsi"/>
          <w:b/>
          <w:color w:val="auto"/>
          <w:sz w:val="24"/>
          <w:szCs w:val="24"/>
        </w:rPr>
        <w:t>House Members</w:t>
      </w:r>
    </w:p>
    <w:tbl>
      <w:tblPr>
        <w:tblW w:w="8427" w:type="dxa"/>
        <w:tblInd w:w="720" w:type="dxa"/>
        <w:tblLayout w:type="fixed"/>
        <w:tblLook w:val="04A0"/>
      </w:tblPr>
      <w:tblGrid>
        <w:gridCol w:w="3798"/>
        <w:gridCol w:w="960"/>
        <w:gridCol w:w="3669"/>
      </w:tblGrid>
      <w:tr w:rsidR="008F36C4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sz w:val="24"/>
                <w:szCs w:val="24"/>
              </w:rPr>
              <w:t>Representatives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District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spacing w:line="240" w:lineRule="auto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Counties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Ryan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Bizzaro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Erie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Mark Longietti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Mercer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Chris Sainato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Lawrence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Gene DiGiorolamo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Bucks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Dom Costa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Allegheny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Joseph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Markosek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Allegheny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Harry Readshaw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Allegheny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William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Kortz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Allegheny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Brandon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Neuman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48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Washington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Pam Snyder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Green, Fayette, Washington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Joseph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Petrarca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Westmoreland, Armstrong, Indiana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Kate Harper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61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Montgomery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Bryan Barbin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71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Cambria, Somerset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Frank Burns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72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Cambria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Harry Lewis Jr.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74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Chester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Gerald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Mullery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119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Luzerne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Neal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Goodman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123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Schuylkill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John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Galloway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140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Bucks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Thomas Murt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152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Philadelphia, Montgomery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Warren Kampf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157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Chester, Montgomery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Alexander Charlton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165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Delaware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Duane Milne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167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Chester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sz w:val="24"/>
                <w:szCs w:val="24"/>
              </w:rPr>
              <w:t>Martina White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170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433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Philadelphia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Michael </w:t>
            </w: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Driscoll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173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Philadelphia</w:t>
            </w:r>
          </w:p>
        </w:tc>
      </w:tr>
      <w:tr w:rsidR="00083433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sz w:val="24"/>
                <w:szCs w:val="24"/>
              </w:rPr>
              <w:t>Ed Neilson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174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433" w:rsidRPr="004F61BF" w:rsidRDefault="00083433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4F61BF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Philadelphia</w:t>
            </w:r>
          </w:p>
        </w:tc>
      </w:tr>
    </w:tbl>
    <w:p w:rsidR="008F36C4" w:rsidRPr="00F83FF4" w:rsidRDefault="008F36C4" w:rsidP="008F36C4">
      <w:pPr>
        <w:spacing w:after="12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8F36C4" w:rsidRPr="00336B13" w:rsidRDefault="001A083B" w:rsidP="008F36C4">
      <w:pPr>
        <w:keepNext/>
        <w:spacing w:after="120" w:line="240" w:lineRule="auto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Priority</w:t>
      </w:r>
      <w:r w:rsidR="00336B13" w:rsidRPr="00336B13">
        <w:rPr>
          <w:rFonts w:asciiTheme="minorHAnsi" w:hAnsiTheme="minorHAnsi"/>
          <w:b/>
          <w:color w:val="auto"/>
          <w:sz w:val="24"/>
          <w:szCs w:val="24"/>
        </w:rPr>
        <w:t xml:space="preserve"> State Senators</w:t>
      </w:r>
    </w:p>
    <w:tbl>
      <w:tblPr>
        <w:tblW w:w="8388" w:type="dxa"/>
        <w:tblInd w:w="720" w:type="dxa"/>
        <w:tblLayout w:type="fixed"/>
        <w:tblLook w:val="04A0"/>
      </w:tblPr>
      <w:tblGrid>
        <w:gridCol w:w="3798"/>
        <w:gridCol w:w="960"/>
        <w:gridCol w:w="3630"/>
      </w:tblGrid>
      <w:tr w:rsidR="008F36C4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keepNext/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sz w:val="24"/>
                <w:szCs w:val="24"/>
              </w:rPr>
              <w:t>Representatives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District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C4" w:rsidRPr="00F83FF4" w:rsidRDefault="008F36C4" w:rsidP="00B053F8">
            <w:pPr>
              <w:spacing w:line="240" w:lineRule="auto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Counties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Robert Tomlinson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Bucks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Judith Schwank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Berks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Stewart Greenleaf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Bucks, Montgomery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Scott Martin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Lancaster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sz w:val="24"/>
                <w:szCs w:val="24"/>
              </w:rPr>
              <w:t>John Yudichak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F83FF4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Luzerne, Carbon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sz w:val="24"/>
                <w:szCs w:val="24"/>
              </w:rPr>
              <w:t>Pat Browne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Lehigh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4F61BF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sz w:val="24"/>
                <w:szCs w:val="24"/>
              </w:rPr>
              <w:t>Lisa Boscola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4F61BF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4F61BF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Lehigh, Northampton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4F61BF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sz w:val="24"/>
                <w:szCs w:val="24"/>
              </w:rPr>
              <w:t>Andrew Dinniman (D)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4F61BF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6FA" w:rsidRPr="004F61BF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F83FF4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Chester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John Rafferty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Berks, Chester, Montgomery</w:t>
            </w:r>
          </w:p>
        </w:tc>
      </w:tr>
      <w:tr w:rsidR="001456FA" w:rsidRPr="00F83FF4" w:rsidTr="00B053F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Mike Folmer (R)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Default="001456FA" w:rsidP="00B053F8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48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56FA" w:rsidRPr="00F83FF4" w:rsidRDefault="001456FA" w:rsidP="00B053F8">
            <w:pPr>
              <w:spacing w:line="240" w:lineRule="auto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Dauphin, Lebanon, York</w:t>
            </w:r>
          </w:p>
        </w:tc>
      </w:tr>
    </w:tbl>
    <w:p w:rsidR="008F36C4" w:rsidRPr="00F83FF4" w:rsidRDefault="008F36C4" w:rsidP="008F36C4">
      <w:pPr>
        <w:spacing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C3626" w:rsidRDefault="009C3626">
      <w:bookmarkStart w:id="0" w:name="_GoBack"/>
      <w:bookmarkEnd w:id="0"/>
    </w:p>
    <w:sectPr w:rsidR="009C3626" w:rsidSect="001A7FA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4D" w:rsidRDefault="00A06A4D" w:rsidP="00841ED2">
      <w:pPr>
        <w:spacing w:line="240" w:lineRule="auto"/>
      </w:pPr>
      <w:r>
        <w:separator/>
      </w:r>
    </w:p>
  </w:endnote>
  <w:endnote w:type="continuationSeparator" w:id="0">
    <w:p w:rsidR="00A06A4D" w:rsidRDefault="00A06A4D" w:rsidP="0084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A5" w:rsidRPr="00841ED2" w:rsidRDefault="00841ED2" w:rsidP="00841ED2">
    <w:pPr>
      <w:pStyle w:val="Footer"/>
      <w:tabs>
        <w:tab w:val="clear" w:pos="9360"/>
        <w:tab w:val="right" w:pos="10080"/>
      </w:tabs>
      <w:rPr>
        <w:rFonts w:ascii="Cambria" w:hAnsi="Cambria"/>
        <w:i/>
      </w:rPr>
    </w:pPr>
    <w:r>
      <w:rPr>
        <w:rFonts w:ascii="Cambria" w:hAnsi="Cambria"/>
      </w:rPr>
      <w:tab/>
    </w:r>
    <w:r w:rsidRPr="00841ED2">
      <w:rPr>
        <w:rFonts w:ascii="Cambria" w:hAnsi="Cambria"/>
      </w:rPr>
      <w:t>www.paimmigrant.org</w:t>
    </w:r>
    <w:r>
      <w:rPr>
        <w:rFonts w:ascii="Cambria" w:hAnsi="Cambria"/>
      </w:rPr>
      <w:tab/>
    </w:r>
    <w:r w:rsidRPr="00841ED2">
      <w:rPr>
        <w:rFonts w:ascii="Cambria" w:hAnsi="Cambria"/>
        <w:i/>
      </w:rPr>
      <w:t>Updated June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A5" w:rsidRPr="00841ED2" w:rsidRDefault="00841ED2" w:rsidP="00841ED2">
    <w:pPr>
      <w:pStyle w:val="Footer"/>
      <w:tabs>
        <w:tab w:val="clear" w:pos="9360"/>
        <w:tab w:val="right" w:pos="10080"/>
      </w:tabs>
      <w:rPr>
        <w:rFonts w:ascii="Cambria" w:hAnsi="Cambria"/>
        <w:i/>
      </w:rPr>
    </w:pPr>
    <w:r>
      <w:rPr>
        <w:rFonts w:ascii="Cambria" w:hAnsi="Cambria"/>
      </w:rPr>
      <w:tab/>
    </w:r>
    <w:r w:rsidRPr="00841ED2">
      <w:rPr>
        <w:rFonts w:ascii="Cambria" w:hAnsi="Cambria"/>
      </w:rPr>
      <w:t>www.paimmigrant.org</w:t>
    </w:r>
    <w:r>
      <w:rPr>
        <w:rFonts w:ascii="Cambria" w:hAnsi="Cambria"/>
      </w:rPr>
      <w:tab/>
    </w:r>
    <w:r w:rsidRPr="00841ED2">
      <w:rPr>
        <w:rFonts w:ascii="Cambria" w:hAnsi="Cambria"/>
        <w:i/>
      </w:rPr>
      <w:t>Updated June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4D" w:rsidRDefault="00A06A4D" w:rsidP="00841ED2">
      <w:pPr>
        <w:spacing w:line="240" w:lineRule="auto"/>
      </w:pPr>
      <w:r>
        <w:separator/>
      </w:r>
    </w:p>
  </w:footnote>
  <w:footnote w:type="continuationSeparator" w:id="0">
    <w:p w:rsidR="00A06A4D" w:rsidRDefault="00A06A4D" w:rsidP="00841E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A5" w:rsidRDefault="008D32E1" w:rsidP="0089444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FA5" w:rsidRDefault="008D32E1" w:rsidP="003574A9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177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FA5" w:rsidRDefault="003A6177" w:rsidP="0033061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A5" w:rsidRPr="00BF7286" w:rsidRDefault="008D32E1" w:rsidP="00AE486D">
    <w:pPr>
      <w:pStyle w:val="Header"/>
      <w:framePr w:wrap="none" w:vAnchor="text" w:hAnchor="page" w:x="11227" w:y="-21"/>
      <w:rPr>
        <w:rStyle w:val="PageNumber"/>
        <w:rFonts w:ascii="Cambria" w:hAnsi="Cambria"/>
        <w:sz w:val="20"/>
        <w:szCs w:val="20"/>
      </w:rPr>
    </w:pPr>
    <w:r w:rsidRPr="00BF7286">
      <w:rPr>
        <w:rStyle w:val="PageNumber"/>
        <w:rFonts w:ascii="Cambria" w:hAnsi="Cambria"/>
        <w:sz w:val="20"/>
        <w:szCs w:val="20"/>
      </w:rPr>
      <w:fldChar w:fldCharType="begin"/>
    </w:r>
    <w:r w:rsidR="00177BBA" w:rsidRPr="00BF7286">
      <w:rPr>
        <w:rStyle w:val="PageNumber"/>
        <w:rFonts w:ascii="Cambria" w:hAnsi="Cambria"/>
        <w:sz w:val="20"/>
        <w:szCs w:val="20"/>
      </w:rPr>
      <w:instrText xml:space="preserve">PAGE  </w:instrText>
    </w:r>
    <w:r w:rsidRPr="00BF7286">
      <w:rPr>
        <w:rStyle w:val="PageNumber"/>
        <w:rFonts w:ascii="Cambria" w:hAnsi="Cambria"/>
        <w:sz w:val="20"/>
        <w:szCs w:val="20"/>
      </w:rPr>
      <w:fldChar w:fldCharType="separate"/>
    </w:r>
    <w:r w:rsidR="003A6177">
      <w:rPr>
        <w:rStyle w:val="PageNumber"/>
        <w:rFonts w:ascii="Cambria" w:hAnsi="Cambria"/>
        <w:noProof/>
        <w:sz w:val="20"/>
        <w:szCs w:val="20"/>
      </w:rPr>
      <w:t>- 2 -</w:t>
    </w:r>
    <w:r w:rsidRPr="00BF7286">
      <w:rPr>
        <w:rStyle w:val="PageNumber"/>
        <w:rFonts w:ascii="Cambria" w:hAnsi="Cambria"/>
        <w:sz w:val="20"/>
        <w:szCs w:val="20"/>
      </w:rPr>
      <w:fldChar w:fldCharType="end"/>
    </w:r>
  </w:p>
  <w:p w:rsidR="001A7FA5" w:rsidRPr="00BF7286" w:rsidRDefault="00177BBA" w:rsidP="001A7FA5">
    <w:pPr>
      <w:pStyle w:val="Header"/>
      <w:ind w:left="-360" w:right="36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Tell PA Legislators: Stop the Hate!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A5" w:rsidRPr="00BF7286" w:rsidRDefault="00177BBA" w:rsidP="00BF7286">
    <w:pPr>
      <w:pStyle w:val="Header"/>
      <w:jc w:val="center"/>
      <w:rPr>
        <w:rFonts w:ascii="Cambria" w:hAnsi="Cambria"/>
        <w:b/>
        <w:smallCaps/>
        <w:sz w:val="38"/>
        <w:szCs w:val="40"/>
      </w:rPr>
    </w:pPr>
    <w:r>
      <w:rPr>
        <w:rFonts w:ascii="Cambria" w:hAnsi="Cambria"/>
        <w:b/>
        <w:smallCaps/>
        <w:noProof/>
        <w:sz w:val="38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-83820</wp:posOffset>
          </wp:positionV>
          <wp:extent cx="352425" cy="426720"/>
          <wp:effectExtent l="19050" t="0" r="952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286">
      <w:rPr>
        <w:rFonts w:ascii="Cambria" w:hAnsi="Cambria"/>
        <w:b/>
        <w:smallCaps/>
        <w:noProof/>
        <w:sz w:val="38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-83820</wp:posOffset>
          </wp:positionV>
          <wp:extent cx="352425" cy="426720"/>
          <wp:effectExtent l="19050" t="0" r="952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286">
      <w:rPr>
        <w:rFonts w:ascii="Cambria" w:hAnsi="Cambria"/>
        <w:b/>
        <w:smallCaps/>
        <w:sz w:val="38"/>
        <w:szCs w:val="40"/>
      </w:rPr>
      <w:t>Pennsylvania Immigration &amp; Citizenship Coalition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100000" w:hash="Y5XIWYPgqBPKTaWTvuqBJo4kmr0=" w:salt="lMSo3m/HheO+/zRc9T2QKA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C4"/>
    <w:rsid w:val="00083433"/>
    <w:rsid w:val="001039AA"/>
    <w:rsid w:val="001456FA"/>
    <w:rsid w:val="00177BBA"/>
    <w:rsid w:val="001A083B"/>
    <w:rsid w:val="001A156E"/>
    <w:rsid w:val="00236BBF"/>
    <w:rsid w:val="002D1895"/>
    <w:rsid w:val="0030721B"/>
    <w:rsid w:val="00336B13"/>
    <w:rsid w:val="00341D47"/>
    <w:rsid w:val="003A6177"/>
    <w:rsid w:val="003B2D61"/>
    <w:rsid w:val="0042116F"/>
    <w:rsid w:val="005519A3"/>
    <w:rsid w:val="005C709F"/>
    <w:rsid w:val="006C4E72"/>
    <w:rsid w:val="00841ED2"/>
    <w:rsid w:val="008D32E1"/>
    <w:rsid w:val="008F36C4"/>
    <w:rsid w:val="009C3626"/>
    <w:rsid w:val="009E1FCE"/>
    <w:rsid w:val="00A06A4D"/>
    <w:rsid w:val="00AA2AD8"/>
    <w:rsid w:val="00AC3200"/>
    <w:rsid w:val="00C15870"/>
    <w:rsid w:val="00CF380C"/>
    <w:rsid w:val="00D62DD6"/>
    <w:rsid w:val="00D87355"/>
    <w:rsid w:val="00DE6C2B"/>
    <w:rsid w:val="00ED5018"/>
    <w:rsid w:val="00F70B55"/>
    <w:rsid w:val="00FC30D8"/>
    <w:rsid w:val="00FC3218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36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C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36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C4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F36C4"/>
  </w:style>
  <w:style w:type="character" w:styleId="Hyperlink">
    <w:name w:val="Hyperlink"/>
    <w:basedOn w:val="DefaultParagraphFont"/>
    <w:uiPriority w:val="99"/>
    <w:unhideWhenUsed/>
    <w:rsid w:val="00841E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Sundrop Carter</dc:creator>
  <cp:keywords/>
  <dc:description/>
  <cp:lastModifiedBy>Sundrop Carter</cp:lastModifiedBy>
  <cp:revision>22</cp:revision>
  <dcterms:created xsi:type="dcterms:W3CDTF">2017-06-15T12:53:00Z</dcterms:created>
  <dcterms:modified xsi:type="dcterms:W3CDTF">2017-06-19T15:26:00Z</dcterms:modified>
</cp:coreProperties>
</file>